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4961"/>
        <w:gridCol w:w="1134"/>
        <w:gridCol w:w="1430"/>
      </w:tblGrid>
      <w:tr w:rsidR="001B046D" w:rsidTr="001B046D">
        <w:tc>
          <w:tcPr>
            <w:tcW w:w="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046D" w:rsidRDefault="001B046D">
            <w:pPr>
              <w:rPr>
                <w:lang w:val="nl-NL"/>
              </w:rPr>
            </w:pPr>
            <w:r>
              <w:rPr>
                <w:lang w:val="nl-NL"/>
              </w:rPr>
              <w:t>EP 921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046D" w:rsidRDefault="001B046D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Internal</w:t>
            </w:r>
            <w:proofErr w:type="spellEnd"/>
            <w:r>
              <w:rPr>
                <w:lang w:val="nl-NL"/>
              </w:rPr>
              <w:t xml:space="preserve"> audits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046D" w:rsidRDefault="001B046D">
            <w:pPr>
              <w:jc w:val="center"/>
              <w:rPr>
                <w:lang w:val="nl-NL"/>
              </w:rPr>
            </w:pPr>
            <w:proofErr w:type="spellStart"/>
            <w:r>
              <w:rPr>
                <w:lang w:val="nl-NL"/>
              </w:rPr>
              <w:t>version</w:t>
            </w:r>
            <w:proofErr w:type="spellEnd"/>
            <w:r>
              <w:rPr>
                <w:lang w:val="nl-NL"/>
              </w:rPr>
              <w:t xml:space="preserve"> 1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046D" w:rsidRDefault="001B046D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03/06/2015</w:t>
            </w:r>
          </w:p>
        </w:tc>
      </w:tr>
    </w:tbl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b/>
          <w:bCs/>
          <w:sz w:val="22"/>
          <w:lang w:val="nl-NL"/>
        </w:rPr>
      </w:pPr>
    </w:p>
    <w:p w:rsidR="001B046D" w:rsidRDefault="001B046D" w:rsidP="001B046D">
      <w:pPr>
        <w:rPr>
          <w:b/>
          <w:bCs/>
          <w:sz w:val="22"/>
          <w:lang w:val="nl-NL"/>
        </w:rPr>
      </w:pPr>
    </w:p>
    <w:p w:rsidR="001B046D" w:rsidRDefault="001B046D" w:rsidP="001B046D">
      <w:pPr>
        <w:rPr>
          <w:b/>
          <w:bCs/>
          <w:sz w:val="22"/>
          <w:lang w:val="nl-NL"/>
        </w:rPr>
      </w:pPr>
      <w:r>
        <w:rPr>
          <w:b/>
          <w:bCs/>
          <w:sz w:val="22"/>
          <w:lang w:val="nl-NL"/>
        </w:rPr>
        <w:t xml:space="preserve">1.0       </w:t>
      </w:r>
      <w:proofErr w:type="spellStart"/>
      <w:r>
        <w:rPr>
          <w:b/>
          <w:bCs/>
          <w:sz w:val="22"/>
          <w:lang w:val="nl-NL"/>
        </w:rPr>
        <w:t>Purpose</w:t>
      </w:r>
      <w:proofErr w:type="spellEnd"/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The </w:t>
      </w:r>
      <w:proofErr w:type="spellStart"/>
      <w:r>
        <w:rPr>
          <w:lang w:val="nl-NL"/>
        </w:rPr>
        <w:t>purpose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this</w:t>
      </w:r>
      <w:proofErr w:type="spellEnd"/>
      <w:r>
        <w:rPr>
          <w:lang w:val="nl-NL"/>
        </w:rPr>
        <w:t xml:space="preserve"> procedure is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define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process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executing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periodic</w:t>
      </w:r>
      <w:proofErr w:type="spellEnd"/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audits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management system. The procedure </w:t>
      </w:r>
      <w:proofErr w:type="spellStart"/>
      <w:r>
        <w:rPr>
          <w:lang w:val="nl-NL"/>
        </w:rPr>
        <w:t>describes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fr-FR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process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planning, </w:t>
      </w:r>
      <w:proofErr w:type="spellStart"/>
      <w:r>
        <w:rPr>
          <w:lang w:val="nl-NL"/>
        </w:rPr>
        <w:t>executing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reporting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audits. </w:t>
      </w:r>
    </w:p>
    <w:p w:rsidR="001B046D" w:rsidRDefault="001B046D" w:rsidP="001B046D">
      <w:pPr>
        <w:rPr>
          <w:lang w:val="fr-FR"/>
        </w:rPr>
      </w:pPr>
    </w:p>
    <w:p w:rsidR="001B046D" w:rsidRDefault="001B046D" w:rsidP="001B046D">
      <w:pPr>
        <w:rPr>
          <w:lang w:val="fr-FR"/>
        </w:rPr>
      </w:pPr>
      <w:r>
        <w:rPr>
          <w:lang w:val="fr-FR"/>
        </w:rPr>
        <w:t xml:space="preserve">            This </w:t>
      </w:r>
      <w:proofErr w:type="spellStart"/>
      <w:r>
        <w:rPr>
          <w:lang w:val="fr-FR"/>
        </w:rPr>
        <w:t>procedure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covers</w:t>
      </w:r>
      <w:proofErr w:type="spellEnd"/>
      <w:r>
        <w:rPr>
          <w:lang w:val="fr-FR"/>
        </w:rPr>
        <w:t xml:space="preserve"> all </w:t>
      </w:r>
      <w:proofErr w:type="spellStart"/>
      <w:r>
        <w:rPr>
          <w:lang w:val="fr-FR"/>
        </w:rPr>
        <w:t>internal</w:t>
      </w:r>
      <w:proofErr w:type="spellEnd"/>
      <w:r>
        <w:rPr>
          <w:lang w:val="fr-FR"/>
        </w:rPr>
        <w:t xml:space="preserve"> audits </w:t>
      </w:r>
      <w:proofErr w:type="spellStart"/>
      <w:r>
        <w:rPr>
          <w:lang w:val="fr-FR"/>
        </w:rPr>
        <w:t>which</w:t>
      </w:r>
      <w:proofErr w:type="spellEnd"/>
      <w:r>
        <w:rPr>
          <w:lang w:val="fr-FR"/>
        </w:rPr>
        <w:t xml:space="preserve"> are </w:t>
      </w:r>
      <w:proofErr w:type="spellStart"/>
      <w:r>
        <w:rPr>
          <w:lang w:val="fr-FR"/>
        </w:rPr>
        <w:t>carried</w:t>
      </w:r>
      <w:proofErr w:type="spellEnd"/>
      <w:r>
        <w:rPr>
          <w:lang w:val="fr-FR"/>
        </w:rPr>
        <w:t xml:space="preserve"> out </w:t>
      </w:r>
      <w:proofErr w:type="spellStart"/>
      <w:r>
        <w:rPr>
          <w:lang w:val="fr-FR"/>
        </w:rPr>
        <w:t>within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our</w:t>
      </w:r>
      <w:proofErr w:type="spellEnd"/>
    </w:p>
    <w:p w:rsidR="001B046D" w:rsidRDefault="001B046D" w:rsidP="001B046D">
      <w:pPr>
        <w:rPr>
          <w:lang w:val="nl-NL"/>
        </w:rPr>
      </w:pPr>
      <w:r>
        <w:rPr>
          <w:lang w:val="fr-FR"/>
        </w:rPr>
        <w:t xml:space="preserve">            </w:t>
      </w:r>
      <w:proofErr w:type="spellStart"/>
      <w:r>
        <w:rPr>
          <w:lang w:val="fr-FR"/>
        </w:rPr>
        <w:t>company</w:t>
      </w:r>
      <w:proofErr w:type="spellEnd"/>
      <w:r>
        <w:rPr>
          <w:lang w:val="fr-FR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The scope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internal</w:t>
      </w:r>
      <w:proofErr w:type="spellEnd"/>
      <w:r>
        <w:rPr>
          <w:lang w:val="nl-NL"/>
        </w:rPr>
        <w:t xml:space="preserve"> audits </w:t>
      </w:r>
      <w:proofErr w:type="spellStart"/>
      <w:r>
        <w:rPr>
          <w:lang w:val="nl-NL"/>
        </w:rPr>
        <w:t>includes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all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activities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processes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management system or </w:t>
      </w:r>
      <w:proofErr w:type="spellStart"/>
      <w:r>
        <w:rPr>
          <w:lang w:val="nl-NL"/>
        </w:rPr>
        <w:t>some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its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elements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  <w:r>
        <w:rPr>
          <w:b/>
          <w:kern w:val="2"/>
          <w:sz w:val="22"/>
          <w:lang w:val="nl-NL"/>
        </w:rPr>
        <w:t xml:space="preserve">2.0  </w:t>
      </w:r>
      <w:r>
        <w:rPr>
          <w:b/>
          <w:kern w:val="2"/>
          <w:sz w:val="22"/>
          <w:lang w:val="nl-NL"/>
        </w:rPr>
        <w:tab/>
        <w:t>Scope</w:t>
      </w: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ind w:left="720"/>
        <w:jc w:val="both"/>
        <w:rPr>
          <w:kern w:val="2"/>
          <w:sz w:val="20"/>
          <w:lang w:val="nl-NL"/>
        </w:rPr>
      </w:pPr>
      <w:r>
        <w:rPr>
          <w:kern w:val="2"/>
          <w:lang w:val="nl-NL"/>
        </w:rPr>
        <w:t xml:space="preserve">The </w:t>
      </w:r>
      <w:proofErr w:type="spellStart"/>
      <w:r>
        <w:rPr>
          <w:kern w:val="2"/>
          <w:lang w:val="nl-NL"/>
        </w:rPr>
        <w:t>entire</w:t>
      </w:r>
      <w:proofErr w:type="spellEnd"/>
      <w:r>
        <w:rPr>
          <w:kern w:val="2"/>
          <w:lang w:val="nl-NL"/>
        </w:rPr>
        <w:t xml:space="preserve"> </w:t>
      </w:r>
      <w:proofErr w:type="spellStart"/>
      <w:r>
        <w:rPr>
          <w:kern w:val="2"/>
          <w:lang w:val="nl-NL"/>
        </w:rPr>
        <w:t>environmental</w:t>
      </w:r>
      <w:proofErr w:type="spellEnd"/>
      <w:r>
        <w:rPr>
          <w:kern w:val="2"/>
          <w:lang w:val="nl-NL"/>
        </w:rPr>
        <w:t xml:space="preserve"> management system.</w:t>
      </w: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jc w:val="both"/>
        <w:rPr>
          <w:b/>
          <w:kern w:val="2"/>
          <w:sz w:val="22"/>
          <w:lang w:val="en-US"/>
        </w:rPr>
      </w:pPr>
      <w:r>
        <w:rPr>
          <w:b/>
          <w:kern w:val="2"/>
          <w:sz w:val="22"/>
          <w:lang w:val="en-US"/>
        </w:rPr>
        <w:t xml:space="preserve">3.0  </w:t>
      </w:r>
      <w:r>
        <w:rPr>
          <w:b/>
          <w:kern w:val="2"/>
          <w:sz w:val="22"/>
          <w:lang w:val="en-US"/>
        </w:rPr>
        <w:tab/>
        <w:t>Forms to use</w:t>
      </w:r>
    </w:p>
    <w:p w:rsidR="001B046D" w:rsidRDefault="001B046D" w:rsidP="001B046D">
      <w:pPr>
        <w:suppressAutoHyphens/>
        <w:jc w:val="both"/>
        <w:rPr>
          <w:b/>
          <w:kern w:val="2"/>
          <w:sz w:val="22"/>
          <w:lang w:val="en-US"/>
        </w:rPr>
      </w:pPr>
    </w:p>
    <w:p w:rsidR="001B046D" w:rsidRDefault="001B046D" w:rsidP="001B046D">
      <w:pPr>
        <w:suppressAutoHyphens/>
        <w:ind w:left="720"/>
        <w:jc w:val="both"/>
        <w:rPr>
          <w:kern w:val="2"/>
          <w:lang w:val="nl-BE"/>
        </w:rPr>
      </w:pPr>
      <w:r>
        <w:rPr>
          <w:kern w:val="2"/>
          <w:lang w:val="nl-BE"/>
        </w:rPr>
        <w:t xml:space="preserve">EF-921 </w:t>
      </w:r>
      <w:proofErr w:type="spellStart"/>
      <w:r>
        <w:rPr>
          <w:kern w:val="2"/>
          <w:lang w:val="nl-BE"/>
        </w:rPr>
        <w:t>Internal</w:t>
      </w:r>
      <w:proofErr w:type="spellEnd"/>
      <w:r>
        <w:rPr>
          <w:kern w:val="2"/>
          <w:lang w:val="nl-BE"/>
        </w:rPr>
        <w:t xml:space="preserve"> auditors</w:t>
      </w:r>
    </w:p>
    <w:p w:rsidR="001B046D" w:rsidRDefault="001B046D" w:rsidP="001B046D">
      <w:pPr>
        <w:suppressAutoHyphens/>
        <w:ind w:left="720"/>
        <w:jc w:val="both"/>
        <w:rPr>
          <w:kern w:val="2"/>
          <w:lang w:val="nl-BE"/>
        </w:rPr>
      </w:pPr>
      <w:r>
        <w:rPr>
          <w:kern w:val="2"/>
          <w:lang w:val="nl-BE"/>
        </w:rPr>
        <w:t>EF-922 Audit planning</w:t>
      </w:r>
    </w:p>
    <w:p w:rsidR="001B046D" w:rsidRDefault="001B046D" w:rsidP="001B046D">
      <w:pPr>
        <w:suppressAutoHyphens/>
        <w:ind w:left="720"/>
        <w:jc w:val="both"/>
        <w:rPr>
          <w:kern w:val="2"/>
          <w:lang w:val="nl-NL"/>
        </w:rPr>
      </w:pPr>
      <w:r>
        <w:rPr>
          <w:kern w:val="2"/>
          <w:lang w:val="nl-NL"/>
        </w:rPr>
        <w:t>EF-923 Audit questionnaire</w:t>
      </w:r>
    </w:p>
    <w:p w:rsidR="001B046D" w:rsidRDefault="001B046D" w:rsidP="001B046D">
      <w:pPr>
        <w:suppressAutoHyphens/>
        <w:ind w:left="720"/>
        <w:jc w:val="both"/>
        <w:rPr>
          <w:kern w:val="2"/>
          <w:sz w:val="20"/>
          <w:lang w:val="nl-NL"/>
        </w:rPr>
      </w:pPr>
      <w:r>
        <w:rPr>
          <w:kern w:val="2"/>
          <w:lang w:val="nl-NL"/>
        </w:rPr>
        <w:t xml:space="preserve">EF-924 Audit </w:t>
      </w:r>
      <w:proofErr w:type="spellStart"/>
      <w:r>
        <w:rPr>
          <w:kern w:val="2"/>
          <w:lang w:val="nl-NL"/>
        </w:rPr>
        <w:t>findings</w:t>
      </w:r>
      <w:proofErr w:type="spellEnd"/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  <w:r>
        <w:rPr>
          <w:b/>
          <w:kern w:val="2"/>
          <w:sz w:val="22"/>
          <w:lang w:val="nl-NL"/>
        </w:rPr>
        <w:t xml:space="preserve">4.0  </w:t>
      </w:r>
      <w:r>
        <w:rPr>
          <w:b/>
          <w:kern w:val="2"/>
          <w:sz w:val="22"/>
          <w:lang w:val="nl-NL"/>
        </w:rPr>
        <w:tab/>
      </w:r>
      <w:proofErr w:type="spellStart"/>
      <w:r>
        <w:rPr>
          <w:b/>
          <w:kern w:val="2"/>
          <w:sz w:val="22"/>
          <w:lang w:val="nl-NL"/>
        </w:rPr>
        <w:t>References</w:t>
      </w:r>
      <w:proofErr w:type="spellEnd"/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ind w:left="720"/>
        <w:jc w:val="both"/>
        <w:rPr>
          <w:kern w:val="2"/>
          <w:sz w:val="20"/>
          <w:lang w:val="nl-NL"/>
        </w:rPr>
      </w:pPr>
      <w:r>
        <w:rPr>
          <w:kern w:val="2"/>
          <w:lang w:val="nl-NL"/>
        </w:rPr>
        <w:t>ISO 14001:2015, Element 9.2.</w:t>
      </w: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jc w:val="both"/>
        <w:rPr>
          <w:b/>
          <w:kern w:val="2"/>
          <w:sz w:val="22"/>
          <w:u w:val="single"/>
          <w:lang w:val="nl-NL"/>
        </w:rPr>
      </w:pPr>
      <w:r>
        <w:rPr>
          <w:b/>
          <w:kern w:val="2"/>
          <w:sz w:val="22"/>
          <w:lang w:val="nl-NL"/>
        </w:rPr>
        <w:t xml:space="preserve">5.0 </w:t>
      </w:r>
      <w:r>
        <w:rPr>
          <w:b/>
          <w:kern w:val="2"/>
          <w:sz w:val="22"/>
          <w:lang w:val="nl-NL"/>
        </w:rPr>
        <w:tab/>
      </w:r>
      <w:proofErr w:type="spellStart"/>
      <w:r>
        <w:rPr>
          <w:b/>
          <w:kern w:val="2"/>
          <w:sz w:val="22"/>
          <w:lang w:val="nl-NL"/>
        </w:rPr>
        <w:t>Definitions</w:t>
      </w:r>
      <w:proofErr w:type="spellEnd"/>
    </w:p>
    <w:p w:rsidR="001B046D" w:rsidRDefault="001B046D" w:rsidP="001B046D">
      <w:pPr>
        <w:suppressAutoHyphens/>
        <w:jc w:val="both"/>
        <w:rPr>
          <w:b/>
          <w:kern w:val="2"/>
          <w:sz w:val="22"/>
          <w:lang w:val="nl-NL"/>
        </w:rPr>
      </w:pPr>
    </w:p>
    <w:p w:rsidR="001B046D" w:rsidRDefault="001B046D" w:rsidP="001B046D">
      <w:pPr>
        <w:suppressAutoHyphens/>
        <w:jc w:val="both"/>
        <w:rPr>
          <w:kern w:val="2"/>
          <w:lang w:val="nl-NL"/>
        </w:rPr>
      </w:pPr>
      <w:r>
        <w:rPr>
          <w:kern w:val="2"/>
          <w:sz w:val="20"/>
          <w:lang w:val="nl-NL"/>
        </w:rPr>
        <w:t xml:space="preserve">               </w:t>
      </w:r>
      <w:r>
        <w:rPr>
          <w:kern w:val="2"/>
          <w:lang w:val="nl-NL"/>
        </w:rPr>
        <w:t>None</w:t>
      </w: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  <w:r>
        <w:rPr>
          <w:b/>
          <w:kern w:val="2"/>
          <w:sz w:val="22"/>
          <w:lang w:val="nl-NL"/>
        </w:rPr>
        <w:t xml:space="preserve">6.0 </w:t>
      </w:r>
      <w:r>
        <w:rPr>
          <w:b/>
          <w:kern w:val="2"/>
          <w:sz w:val="22"/>
          <w:lang w:val="nl-NL"/>
        </w:rPr>
        <w:tab/>
      </w:r>
      <w:proofErr w:type="spellStart"/>
      <w:r>
        <w:rPr>
          <w:b/>
          <w:kern w:val="2"/>
          <w:sz w:val="22"/>
          <w:lang w:val="nl-NL"/>
        </w:rPr>
        <w:t>Exclusions</w:t>
      </w:r>
      <w:proofErr w:type="spellEnd"/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  <w:r>
        <w:rPr>
          <w:kern w:val="2"/>
          <w:lang w:val="nl-NL"/>
        </w:rPr>
        <w:tab/>
        <w:t>None</w:t>
      </w: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  <w:r>
        <w:rPr>
          <w:b/>
          <w:kern w:val="2"/>
          <w:sz w:val="22"/>
          <w:lang w:val="nl-NL"/>
        </w:rPr>
        <w:t xml:space="preserve">7.0  </w:t>
      </w:r>
      <w:r>
        <w:rPr>
          <w:b/>
          <w:kern w:val="2"/>
          <w:sz w:val="22"/>
          <w:lang w:val="nl-NL"/>
        </w:rPr>
        <w:tab/>
        <w:t xml:space="preserve">General </w:t>
      </w:r>
      <w:proofErr w:type="spellStart"/>
      <w:r>
        <w:rPr>
          <w:b/>
          <w:kern w:val="2"/>
          <w:sz w:val="22"/>
          <w:lang w:val="nl-NL"/>
        </w:rPr>
        <w:t>rules</w:t>
      </w:r>
      <w:proofErr w:type="spellEnd"/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Internal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audits help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ensure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right </w:t>
      </w:r>
      <w:proofErr w:type="spellStart"/>
      <w:r>
        <w:rPr>
          <w:lang w:val="nl-NL"/>
        </w:rPr>
        <w:t>implementation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maintenance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management system </w:t>
      </w:r>
      <w:proofErr w:type="spellStart"/>
      <w:r>
        <w:rPr>
          <w:lang w:val="nl-NL"/>
        </w:rPr>
        <w:t>by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verifying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that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activities</w:t>
      </w:r>
      <w:proofErr w:type="spellEnd"/>
      <w:r>
        <w:rPr>
          <w:lang w:val="nl-NL"/>
        </w:rPr>
        <w:t xml:space="preserve"> are in </w:t>
      </w:r>
      <w:proofErr w:type="spellStart"/>
      <w:r>
        <w:rPr>
          <w:lang w:val="nl-NL"/>
        </w:rPr>
        <w:t>accordance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documented</w:t>
      </w:r>
      <w:proofErr w:type="spellEnd"/>
      <w:r>
        <w:rPr>
          <w:lang w:val="nl-NL"/>
        </w:rPr>
        <w:t xml:space="preserve"> procedures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that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measures</w:t>
      </w:r>
      <w:proofErr w:type="spellEnd"/>
      <w:r>
        <w:rPr>
          <w:lang w:val="nl-NL"/>
        </w:rPr>
        <w:t xml:space="preserve"> are </w:t>
      </w:r>
      <w:proofErr w:type="spellStart"/>
      <w:r>
        <w:rPr>
          <w:lang w:val="nl-NL"/>
        </w:rPr>
        <w:t>effectuated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that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they</w:t>
      </w:r>
      <w:proofErr w:type="spellEnd"/>
      <w:r>
        <w:rPr>
          <w:lang w:val="nl-NL"/>
        </w:rPr>
        <w:t xml:space="preserve"> are </w:t>
      </w:r>
      <w:proofErr w:type="spellStart"/>
      <w:r>
        <w:rPr>
          <w:lang w:val="nl-NL"/>
        </w:rPr>
        <w:t>efficacious</w:t>
      </w:r>
      <w:proofErr w:type="spellEnd"/>
      <w:r>
        <w:rPr>
          <w:lang w:val="nl-NL"/>
        </w:rPr>
        <w:t xml:space="preserve">. 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All</w:t>
      </w:r>
      <w:proofErr w:type="spellEnd"/>
      <w:r>
        <w:rPr>
          <w:lang w:val="nl-NL"/>
        </w:rPr>
        <w:t xml:space="preserve"> audits are </w:t>
      </w:r>
      <w:proofErr w:type="spellStart"/>
      <w:r>
        <w:rPr>
          <w:lang w:val="nl-NL"/>
        </w:rPr>
        <w:t>performed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trained</w:t>
      </w:r>
      <w:proofErr w:type="spellEnd"/>
      <w:r>
        <w:rPr>
          <w:lang w:val="nl-NL"/>
        </w:rPr>
        <w:t xml:space="preserve"> auditors. The training of auditors is in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accordance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procedure EP-721.  Records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auditor training are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retained</w:t>
      </w:r>
      <w:proofErr w:type="spellEnd"/>
      <w:r>
        <w:rPr>
          <w:lang w:val="nl-NL"/>
        </w:rPr>
        <w:t xml:space="preserve"> in </w:t>
      </w:r>
      <w:proofErr w:type="spellStart"/>
      <w:r>
        <w:rPr>
          <w:lang w:val="nl-NL"/>
        </w:rPr>
        <w:t>accordance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procedure EP-753. 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tbl>
      <w:tblPr>
        <w:tblpPr w:leftFromText="141" w:rightFromText="141" w:vertAnchor="text" w:horzAnchor="margin" w:tblpY="90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402"/>
        <w:gridCol w:w="1407"/>
        <w:gridCol w:w="1403"/>
        <w:gridCol w:w="1683"/>
        <w:gridCol w:w="1403"/>
      </w:tblGrid>
      <w:tr w:rsidR="001B046D" w:rsidTr="001B046D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Written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Checked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ind w:right="-178"/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Approved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</w:tr>
    </w:tbl>
    <w:p w:rsidR="001B046D" w:rsidRDefault="001B046D" w:rsidP="001B046D">
      <w:pPr>
        <w:rPr>
          <w:lang w:val="nl-NL"/>
        </w:rPr>
      </w:pPr>
      <w:r>
        <w:rPr>
          <w:lang w:val="nl-NL"/>
        </w:rPr>
        <w:lastRenderedPageBreak/>
        <w:t xml:space="preserve">          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When</w:t>
      </w:r>
      <w:proofErr w:type="spellEnd"/>
      <w:r>
        <w:rPr>
          <w:lang w:val="nl-NL"/>
        </w:rPr>
        <w:t xml:space="preserve"> a </w:t>
      </w:r>
      <w:proofErr w:type="spellStart"/>
      <w:r>
        <w:rPr>
          <w:lang w:val="nl-NL"/>
        </w:rPr>
        <w:t>candidate</w:t>
      </w:r>
      <w:proofErr w:type="spellEnd"/>
      <w:r>
        <w:rPr>
          <w:lang w:val="nl-NL"/>
        </w:rPr>
        <w:t xml:space="preserve"> is </w:t>
      </w:r>
      <w:proofErr w:type="spellStart"/>
      <w:r>
        <w:rPr>
          <w:lang w:val="nl-NL"/>
        </w:rPr>
        <w:t>designated</w:t>
      </w:r>
      <w:proofErr w:type="spellEnd"/>
      <w:r>
        <w:rPr>
          <w:lang w:val="nl-NL"/>
        </w:rPr>
        <w:t xml:space="preserve"> as auditor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becomes</w:t>
      </w:r>
      <w:proofErr w:type="spellEnd"/>
      <w:r>
        <w:rPr>
          <w:lang w:val="nl-NL"/>
        </w:rPr>
        <w:t xml:space="preserve"> part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team,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lead auditor </w:t>
      </w:r>
      <w:proofErr w:type="spellStart"/>
      <w:r>
        <w:rPr>
          <w:lang w:val="nl-NL"/>
        </w:rPr>
        <w:t>will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evaluate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performance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candidate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after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The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manager is </w:t>
      </w: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retaining</w:t>
      </w:r>
      <w:proofErr w:type="spellEnd"/>
      <w:r>
        <w:rPr>
          <w:lang w:val="nl-NL"/>
        </w:rPr>
        <w:t xml:space="preserve"> audit records,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including</w:t>
      </w:r>
      <w:proofErr w:type="spellEnd"/>
      <w:r>
        <w:rPr>
          <w:lang w:val="nl-NL"/>
        </w:rPr>
        <w:t xml:space="preserve"> a list of </w:t>
      </w:r>
      <w:proofErr w:type="spellStart"/>
      <w:r>
        <w:rPr>
          <w:lang w:val="nl-NL"/>
        </w:rPr>
        <w:t>trained</w:t>
      </w:r>
      <w:proofErr w:type="spellEnd"/>
      <w:r>
        <w:rPr>
          <w:lang w:val="nl-NL"/>
        </w:rPr>
        <w:t xml:space="preserve"> auditors, auditor training records, audit </w:t>
      </w:r>
      <w:proofErr w:type="spellStart"/>
      <w:r>
        <w:rPr>
          <w:lang w:val="nl-NL"/>
        </w:rPr>
        <w:t>schedules</w:t>
      </w:r>
      <w:proofErr w:type="spellEnd"/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reports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The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audits are </w:t>
      </w:r>
      <w:proofErr w:type="spellStart"/>
      <w:r>
        <w:rPr>
          <w:lang w:val="nl-NL"/>
        </w:rPr>
        <w:t>planned</w:t>
      </w:r>
      <w:proofErr w:type="spellEnd"/>
      <w:r>
        <w:rPr>
          <w:lang w:val="nl-NL"/>
        </w:rPr>
        <w:t xml:space="preserve"> in </w:t>
      </w:r>
      <w:proofErr w:type="spellStart"/>
      <w:r>
        <w:rPr>
          <w:lang w:val="nl-NL"/>
        </w:rPr>
        <w:t>such</w:t>
      </w:r>
      <w:proofErr w:type="spellEnd"/>
      <w:r>
        <w:rPr>
          <w:lang w:val="nl-NL"/>
        </w:rPr>
        <w:t xml:space="preserve"> a way </w:t>
      </w:r>
      <w:proofErr w:type="spellStart"/>
      <w:r>
        <w:rPr>
          <w:lang w:val="nl-NL"/>
        </w:rPr>
        <w:t>that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all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elements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management system are </w:t>
      </w:r>
      <w:proofErr w:type="spellStart"/>
      <w:r>
        <w:rPr>
          <w:lang w:val="nl-NL"/>
        </w:rPr>
        <w:t>audited</w:t>
      </w:r>
      <w:proofErr w:type="spellEnd"/>
      <w:r>
        <w:rPr>
          <w:lang w:val="nl-NL"/>
        </w:rPr>
        <w:t xml:space="preserve"> at </w:t>
      </w:r>
      <w:proofErr w:type="spellStart"/>
      <w:r>
        <w:rPr>
          <w:lang w:val="nl-NL"/>
        </w:rPr>
        <w:t>least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annually</w:t>
      </w:r>
      <w:proofErr w:type="spellEnd"/>
      <w:r>
        <w:rPr>
          <w:lang w:val="nl-NL"/>
        </w:rPr>
        <w:t xml:space="preserve">. 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The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manager is </w:t>
      </w: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informing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auditors of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upcoming</w:t>
      </w:r>
      <w:proofErr w:type="spellEnd"/>
      <w:r>
        <w:rPr>
          <w:lang w:val="nl-NL"/>
        </w:rPr>
        <w:t xml:space="preserve"> audits a </w:t>
      </w:r>
      <w:proofErr w:type="spellStart"/>
      <w:r>
        <w:rPr>
          <w:lang w:val="nl-NL"/>
        </w:rPr>
        <w:t>reasonable</w:t>
      </w:r>
      <w:proofErr w:type="spellEnd"/>
      <w:r>
        <w:rPr>
          <w:lang w:val="nl-NL"/>
        </w:rPr>
        <w:t xml:space="preserve"> time </w:t>
      </w:r>
      <w:proofErr w:type="spellStart"/>
      <w:r>
        <w:rPr>
          <w:lang w:val="nl-NL"/>
        </w:rPr>
        <w:t>before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planned</w:t>
      </w:r>
      <w:proofErr w:type="spellEnd"/>
      <w:r>
        <w:rPr>
          <w:lang w:val="nl-NL"/>
        </w:rPr>
        <w:t xml:space="preserve"> audit date. The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departments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functions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which</w:t>
      </w:r>
      <w:proofErr w:type="spellEnd"/>
      <w:r>
        <w:rPr>
          <w:lang w:val="nl-NL"/>
        </w:rPr>
        <w:t xml:space="preserve"> are </w:t>
      </w:r>
      <w:proofErr w:type="spellStart"/>
      <w:r>
        <w:rPr>
          <w:lang w:val="nl-NL"/>
        </w:rPr>
        <w:t>audited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will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also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informed</w:t>
      </w:r>
      <w:proofErr w:type="spellEnd"/>
      <w:r>
        <w:rPr>
          <w:lang w:val="nl-NL"/>
        </w:rPr>
        <w:t xml:space="preserve"> a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</w:t>
      </w:r>
      <w:proofErr w:type="spellStart"/>
      <w:r>
        <w:rPr>
          <w:lang w:val="nl-NL"/>
        </w:rPr>
        <w:t>reasonable</w:t>
      </w:r>
      <w:proofErr w:type="spellEnd"/>
      <w:r>
        <w:rPr>
          <w:lang w:val="nl-NL"/>
        </w:rPr>
        <w:t xml:space="preserve"> time </w:t>
      </w:r>
      <w:proofErr w:type="spellStart"/>
      <w:r>
        <w:rPr>
          <w:lang w:val="nl-NL"/>
        </w:rPr>
        <w:t>before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planned</w:t>
      </w:r>
      <w:proofErr w:type="spellEnd"/>
      <w:r>
        <w:rPr>
          <w:lang w:val="nl-NL"/>
        </w:rPr>
        <w:t xml:space="preserve"> audit date.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The lead auditor is </w:t>
      </w: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fulfilling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audit,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report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feedback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audited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departments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/or </w:t>
      </w:r>
      <w:proofErr w:type="spellStart"/>
      <w:r>
        <w:rPr>
          <w:lang w:val="nl-NL"/>
        </w:rPr>
        <w:t>functions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In </w:t>
      </w:r>
      <w:proofErr w:type="spellStart"/>
      <w:r>
        <w:rPr>
          <w:lang w:val="nl-NL"/>
        </w:rPr>
        <w:t>consultation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lead auditor,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manager </w:t>
      </w:r>
      <w:proofErr w:type="spellStart"/>
      <w:r>
        <w:rPr>
          <w:lang w:val="nl-NL"/>
        </w:rPr>
        <w:t>ensures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that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 non-</w:t>
      </w:r>
      <w:proofErr w:type="spellStart"/>
      <w:r>
        <w:rPr>
          <w:lang w:val="nl-NL"/>
        </w:rPr>
        <w:t>conformity</w:t>
      </w:r>
      <w:proofErr w:type="spellEnd"/>
      <w:r>
        <w:rPr>
          <w:lang w:val="nl-NL"/>
        </w:rPr>
        <w:t>-</w:t>
      </w:r>
      <w:proofErr w:type="spellStart"/>
      <w:r>
        <w:rPr>
          <w:lang w:val="nl-NL"/>
        </w:rPr>
        <w:t>reports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findings</w:t>
      </w:r>
      <w:proofErr w:type="spellEnd"/>
      <w:r>
        <w:rPr>
          <w:lang w:val="nl-NL"/>
        </w:rPr>
        <w:t xml:space="preserve"> are set up. 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b/>
          <w:bCs/>
          <w:sz w:val="22"/>
          <w:lang w:val="nl-NL"/>
        </w:rPr>
      </w:pPr>
      <w:r>
        <w:rPr>
          <w:b/>
          <w:bCs/>
          <w:sz w:val="22"/>
          <w:lang w:val="nl-NL"/>
        </w:rPr>
        <w:t>8.0       Method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8.1. </w:t>
      </w:r>
      <w:proofErr w:type="spellStart"/>
      <w:r>
        <w:rPr>
          <w:lang w:val="nl-NL"/>
        </w:rPr>
        <w:t>Selection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team: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An audit team </w:t>
      </w:r>
      <w:proofErr w:type="spellStart"/>
      <w:r>
        <w:rPr>
          <w:lang w:val="nl-NL"/>
        </w:rPr>
        <w:t>can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consist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one</w:t>
      </w:r>
      <w:proofErr w:type="spellEnd"/>
      <w:r>
        <w:rPr>
          <w:lang w:val="nl-NL"/>
        </w:rPr>
        <w:t xml:space="preserve"> or </w:t>
      </w:r>
      <w:proofErr w:type="spellStart"/>
      <w:r>
        <w:rPr>
          <w:lang w:val="nl-NL"/>
        </w:rPr>
        <w:t>several</w:t>
      </w:r>
      <w:proofErr w:type="spellEnd"/>
      <w:r>
        <w:rPr>
          <w:lang w:val="nl-NL"/>
        </w:rPr>
        <w:t xml:space="preserve"> auditors. </w:t>
      </w:r>
      <w:proofErr w:type="spellStart"/>
      <w:r>
        <w:rPr>
          <w:lang w:val="nl-NL"/>
        </w:rPr>
        <w:t>When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team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</w:t>
      </w:r>
      <w:proofErr w:type="spellStart"/>
      <w:r>
        <w:rPr>
          <w:lang w:val="nl-NL"/>
        </w:rPr>
        <w:t>consists</w:t>
      </w:r>
      <w:proofErr w:type="spellEnd"/>
      <w:r>
        <w:rPr>
          <w:lang w:val="nl-NL"/>
        </w:rPr>
        <w:t xml:space="preserve"> of more </w:t>
      </w:r>
      <w:proofErr w:type="spellStart"/>
      <w:r>
        <w:rPr>
          <w:lang w:val="nl-NL"/>
        </w:rPr>
        <w:t>than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one</w:t>
      </w:r>
      <w:proofErr w:type="spellEnd"/>
      <w:r>
        <w:rPr>
          <w:lang w:val="nl-NL"/>
        </w:rPr>
        <w:t xml:space="preserve"> auditor, a lead auditor is </w:t>
      </w:r>
      <w:proofErr w:type="spellStart"/>
      <w:r>
        <w:rPr>
          <w:lang w:val="nl-NL"/>
        </w:rPr>
        <w:t>designated</w:t>
      </w:r>
      <w:proofErr w:type="spellEnd"/>
      <w:r>
        <w:rPr>
          <w:lang w:val="nl-NL"/>
        </w:rPr>
        <w:t xml:space="preserve">. The lead auditor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is </w:t>
      </w: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work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allocation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coordination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preparation</w:t>
      </w:r>
      <w:proofErr w:type="spellEnd"/>
      <w:r>
        <w:rPr>
          <w:lang w:val="nl-NL"/>
        </w:rPr>
        <w:t xml:space="preserve"> of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report. The auditors are independent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domain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audited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</w:t>
      </w:r>
      <w:proofErr w:type="spellStart"/>
      <w:r>
        <w:rPr>
          <w:lang w:val="nl-NL"/>
        </w:rPr>
        <w:t>adopt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impartiality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objectivity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8.2. </w:t>
      </w:r>
      <w:proofErr w:type="spellStart"/>
      <w:r>
        <w:rPr>
          <w:lang w:val="nl-NL"/>
        </w:rPr>
        <w:t>Orientation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team: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The lead auditor </w:t>
      </w:r>
      <w:proofErr w:type="spellStart"/>
      <w:r>
        <w:rPr>
          <w:lang w:val="nl-NL"/>
        </w:rPr>
        <w:t>ensures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that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team is </w:t>
      </w:r>
      <w:proofErr w:type="spellStart"/>
      <w:r>
        <w:rPr>
          <w:lang w:val="nl-NL"/>
        </w:rPr>
        <w:t>properly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prepared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begin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audit.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Relevant </w:t>
      </w:r>
      <w:proofErr w:type="spellStart"/>
      <w:r>
        <w:rPr>
          <w:lang w:val="nl-NL"/>
        </w:rPr>
        <w:t>standards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regulations</w:t>
      </w:r>
      <w:proofErr w:type="spellEnd"/>
      <w:r>
        <w:rPr>
          <w:lang w:val="nl-NL"/>
        </w:rPr>
        <w:t xml:space="preserve">, policy </w:t>
      </w:r>
      <w:proofErr w:type="spellStart"/>
      <w:r>
        <w:rPr>
          <w:lang w:val="nl-NL"/>
        </w:rPr>
        <w:t>elements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previous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reports</w:t>
      </w:r>
      <w:proofErr w:type="spellEnd"/>
      <w:r>
        <w:rPr>
          <w:lang w:val="nl-NL"/>
        </w:rPr>
        <w:t xml:space="preserve"> are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</w:t>
      </w:r>
      <w:proofErr w:type="spellStart"/>
      <w:r>
        <w:rPr>
          <w:lang w:val="nl-NL"/>
        </w:rPr>
        <w:t>available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audit team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consulted</w:t>
      </w:r>
      <w:proofErr w:type="spellEnd"/>
      <w:r>
        <w:rPr>
          <w:lang w:val="nl-NL"/>
        </w:rPr>
        <w:t xml:space="preserve">. </w:t>
      </w:r>
      <w:proofErr w:type="spellStart"/>
      <w:r>
        <w:rPr>
          <w:lang w:val="nl-NL"/>
        </w:rPr>
        <w:t>Each</w:t>
      </w:r>
      <w:proofErr w:type="spellEnd"/>
      <w:r>
        <w:rPr>
          <w:lang w:val="nl-NL"/>
        </w:rPr>
        <w:t xml:space="preserve"> auditor </w:t>
      </w:r>
      <w:proofErr w:type="spellStart"/>
      <w:r>
        <w:rPr>
          <w:lang w:val="nl-NL"/>
        </w:rPr>
        <w:t>took</w:t>
      </w:r>
      <w:proofErr w:type="spellEnd"/>
      <w:r>
        <w:rPr>
          <w:lang w:val="nl-NL"/>
        </w:rPr>
        <w:t xml:space="preserve"> a </w:t>
      </w:r>
      <w:proofErr w:type="spellStart"/>
      <w:r>
        <w:rPr>
          <w:lang w:val="nl-NL"/>
        </w:rPr>
        <w:t>suitable</w:t>
      </w:r>
      <w:proofErr w:type="spellEnd"/>
      <w:r>
        <w:rPr>
          <w:lang w:val="nl-NL"/>
        </w:rPr>
        <w:t xml:space="preserve">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auditor training as </w:t>
      </w:r>
      <w:proofErr w:type="spellStart"/>
      <w:r>
        <w:rPr>
          <w:lang w:val="nl-NL"/>
        </w:rPr>
        <w:t>specified</w:t>
      </w:r>
      <w:proofErr w:type="spellEnd"/>
      <w:r>
        <w:rPr>
          <w:lang w:val="nl-NL"/>
        </w:rPr>
        <w:t xml:space="preserve"> in procedure EP-721.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8.3. </w:t>
      </w:r>
      <w:proofErr w:type="spellStart"/>
      <w:r>
        <w:rPr>
          <w:lang w:val="nl-NL"/>
        </w:rPr>
        <w:t>Written</w:t>
      </w:r>
      <w:proofErr w:type="spellEnd"/>
      <w:r>
        <w:rPr>
          <w:lang w:val="nl-NL"/>
        </w:rPr>
        <w:t xml:space="preserve"> audit plan: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The lead auditor is </w:t>
      </w: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preparing a </w:t>
      </w:r>
      <w:proofErr w:type="spellStart"/>
      <w:r>
        <w:rPr>
          <w:lang w:val="nl-NL"/>
        </w:rPr>
        <w:t>written</w:t>
      </w:r>
      <w:proofErr w:type="spellEnd"/>
      <w:r>
        <w:rPr>
          <w:lang w:val="nl-NL"/>
        </w:rPr>
        <w:t xml:space="preserve"> audit plan. The checklist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internal</w:t>
      </w:r>
      <w:proofErr w:type="spellEnd"/>
      <w:r>
        <w:rPr>
          <w:lang w:val="nl-NL"/>
        </w:rPr>
        <w:t xml:space="preserve"> audits </w:t>
      </w:r>
      <w:proofErr w:type="spellStart"/>
      <w:r>
        <w:rPr>
          <w:lang w:val="nl-NL"/>
        </w:rPr>
        <w:t>can</w:t>
      </w:r>
      <w:proofErr w:type="spellEnd"/>
      <w:r>
        <w:rPr>
          <w:lang w:val="nl-NL"/>
        </w:rPr>
        <w:t xml:space="preserve"> serve as </w:t>
      </w:r>
      <w:proofErr w:type="spellStart"/>
      <w:r>
        <w:rPr>
          <w:lang w:val="nl-NL"/>
        </w:rPr>
        <w:t>guidance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this</w:t>
      </w:r>
      <w:proofErr w:type="spellEnd"/>
      <w:r>
        <w:rPr>
          <w:lang w:val="nl-NL"/>
        </w:rPr>
        <w:t xml:space="preserve"> audit plan. 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tbl>
      <w:tblPr>
        <w:tblpPr w:leftFromText="141" w:rightFromText="141" w:vertAnchor="text" w:horzAnchor="margin" w:tblpY="28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402"/>
        <w:gridCol w:w="1407"/>
        <w:gridCol w:w="1403"/>
        <w:gridCol w:w="1683"/>
        <w:gridCol w:w="1403"/>
      </w:tblGrid>
      <w:tr w:rsidR="001B046D" w:rsidTr="001B046D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Written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Checked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ind w:right="-178"/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Approved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</w:tr>
    </w:tbl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lastRenderedPageBreak/>
        <w:t xml:space="preserve">           8.4. Prior </w:t>
      </w:r>
      <w:proofErr w:type="spellStart"/>
      <w:r>
        <w:rPr>
          <w:lang w:val="nl-NL"/>
        </w:rPr>
        <w:t>notice</w:t>
      </w:r>
      <w:proofErr w:type="spellEnd"/>
      <w:r>
        <w:rPr>
          <w:lang w:val="nl-NL"/>
        </w:rPr>
        <w:t>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The </w:t>
      </w:r>
      <w:proofErr w:type="spellStart"/>
      <w:r>
        <w:rPr>
          <w:lang w:val="nl-NL"/>
        </w:rPr>
        <w:t>departments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/or </w:t>
      </w:r>
      <w:proofErr w:type="spellStart"/>
      <w:r>
        <w:rPr>
          <w:lang w:val="nl-NL"/>
        </w:rPr>
        <w:t>functions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which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will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audited</w:t>
      </w:r>
      <w:proofErr w:type="spellEnd"/>
      <w:r>
        <w:rPr>
          <w:lang w:val="nl-NL"/>
        </w:rPr>
        <w:t xml:space="preserve">, are </w:t>
      </w:r>
      <w:proofErr w:type="spellStart"/>
      <w:r>
        <w:rPr>
          <w:lang w:val="nl-NL"/>
        </w:rPr>
        <w:t>informed</w:t>
      </w:r>
      <w:proofErr w:type="spellEnd"/>
      <w:r>
        <w:rPr>
          <w:lang w:val="nl-NL"/>
        </w:rPr>
        <w:t xml:space="preserve"> a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</w:t>
      </w:r>
      <w:proofErr w:type="spellStart"/>
      <w:r>
        <w:rPr>
          <w:lang w:val="nl-NL"/>
        </w:rPr>
        <w:t>reasonable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period</w:t>
      </w:r>
      <w:proofErr w:type="spellEnd"/>
      <w:r>
        <w:rPr>
          <w:lang w:val="nl-NL"/>
        </w:rPr>
        <w:t xml:space="preserve"> of time </w:t>
      </w:r>
      <w:proofErr w:type="spellStart"/>
      <w:r>
        <w:rPr>
          <w:lang w:val="nl-NL"/>
        </w:rPr>
        <w:t>before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 8.5. </w:t>
      </w:r>
      <w:proofErr w:type="spellStart"/>
      <w:r>
        <w:rPr>
          <w:lang w:val="nl-NL"/>
        </w:rPr>
        <w:t>Execution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Prior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a meeting is </w:t>
      </w:r>
      <w:proofErr w:type="spellStart"/>
      <w:r>
        <w:rPr>
          <w:lang w:val="nl-NL"/>
        </w:rPr>
        <w:t>arranged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personnel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involved</w:t>
      </w:r>
      <w:proofErr w:type="spellEnd"/>
      <w:r>
        <w:rPr>
          <w:lang w:val="nl-NL"/>
        </w:rPr>
        <w:t xml:space="preserve"> in order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define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domain,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plan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schedule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The auditors </w:t>
      </w:r>
      <w:proofErr w:type="spellStart"/>
      <w:r>
        <w:rPr>
          <w:lang w:val="nl-NL"/>
        </w:rPr>
        <w:t>can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modify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domain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plan </w:t>
      </w:r>
      <w:proofErr w:type="spellStart"/>
      <w:r>
        <w:rPr>
          <w:lang w:val="nl-NL"/>
        </w:rPr>
        <w:t>if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necessary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An </w:t>
      </w:r>
      <w:proofErr w:type="spellStart"/>
      <w:r>
        <w:rPr>
          <w:lang w:val="nl-NL"/>
        </w:rPr>
        <w:t>objective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investigation</w:t>
      </w:r>
      <w:proofErr w:type="spellEnd"/>
      <w:r>
        <w:rPr>
          <w:lang w:val="nl-NL"/>
        </w:rPr>
        <w:t xml:space="preserve"> is held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see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if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there</w:t>
      </w:r>
      <w:proofErr w:type="spellEnd"/>
      <w:r>
        <w:rPr>
          <w:lang w:val="nl-NL"/>
        </w:rPr>
        <w:t xml:space="preserve"> is </w:t>
      </w:r>
      <w:proofErr w:type="spellStart"/>
      <w:r>
        <w:rPr>
          <w:lang w:val="nl-NL"/>
        </w:rPr>
        <w:t>accordance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with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requirements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management system. </w:t>
      </w:r>
      <w:proofErr w:type="spellStart"/>
      <w:r>
        <w:rPr>
          <w:lang w:val="nl-NL"/>
        </w:rPr>
        <w:t>All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findings</w:t>
      </w:r>
      <w:proofErr w:type="spellEnd"/>
      <w:r>
        <w:rPr>
          <w:lang w:val="nl-NL"/>
        </w:rPr>
        <w:t xml:space="preserve"> have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documented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Special attention is </w:t>
      </w:r>
      <w:proofErr w:type="spellStart"/>
      <w:r>
        <w:rPr>
          <w:lang w:val="nl-NL"/>
        </w:rPr>
        <w:t>paid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actions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shortcomings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which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were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detected</w:t>
      </w:r>
      <w:proofErr w:type="spellEnd"/>
      <w:r>
        <w:rPr>
          <w:lang w:val="nl-NL"/>
        </w:rPr>
        <w:t xml:space="preserve"> in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previous</w:t>
      </w:r>
      <w:proofErr w:type="spellEnd"/>
      <w:r>
        <w:rPr>
          <w:lang w:val="nl-NL"/>
        </w:rPr>
        <w:t xml:space="preserve"> audits.</w:t>
      </w: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After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another</w:t>
      </w:r>
      <w:proofErr w:type="spellEnd"/>
      <w:r>
        <w:rPr>
          <w:lang w:val="nl-NL"/>
        </w:rPr>
        <w:t xml:space="preserve"> meeting is </w:t>
      </w:r>
      <w:proofErr w:type="spellStart"/>
      <w:r>
        <w:rPr>
          <w:lang w:val="nl-NL"/>
        </w:rPr>
        <w:t>arranged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present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findings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clarify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them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summarize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them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8.6. Reporting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results</w:t>
      </w:r>
      <w:proofErr w:type="spellEnd"/>
      <w:r>
        <w:rPr>
          <w:lang w:val="nl-NL"/>
        </w:rPr>
        <w:t>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The lead auditor </w:t>
      </w:r>
      <w:proofErr w:type="spellStart"/>
      <w:r>
        <w:rPr>
          <w:lang w:val="nl-NL"/>
        </w:rPr>
        <w:t>makes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report, </w:t>
      </w:r>
      <w:proofErr w:type="spellStart"/>
      <w:r>
        <w:rPr>
          <w:lang w:val="nl-NL"/>
        </w:rPr>
        <w:t>which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indicates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scope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audit, </w:t>
      </w:r>
      <w:proofErr w:type="spellStart"/>
      <w:r>
        <w:rPr>
          <w:lang w:val="nl-NL"/>
        </w:rPr>
        <w:t>identifies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team, </w:t>
      </w:r>
      <w:proofErr w:type="spellStart"/>
      <w:r>
        <w:rPr>
          <w:lang w:val="nl-NL"/>
        </w:rPr>
        <w:t>cites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evidence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summarizes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results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proofErr w:type="spellStart"/>
      <w:r>
        <w:rPr>
          <w:lang w:val="nl-NL"/>
        </w:rPr>
        <w:t>All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findings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which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require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measures</w:t>
      </w:r>
      <w:proofErr w:type="spellEnd"/>
      <w:r>
        <w:rPr>
          <w:lang w:val="nl-NL"/>
        </w:rPr>
        <w:t xml:space="preserve">, are </w:t>
      </w:r>
      <w:proofErr w:type="spellStart"/>
      <w:r>
        <w:rPr>
          <w:lang w:val="nl-NL"/>
        </w:rPr>
        <w:t>recorded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8.7. Distribution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report: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The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manager </w:t>
      </w:r>
      <w:proofErr w:type="spellStart"/>
      <w:r>
        <w:rPr>
          <w:lang w:val="nl-NL"/>
        </w:rPr>
        <w:t>communicates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results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departmental</w:t>
      </w:r>
      <w:proofErr w:type="spellEnd"/>
      <w:r>
        <w:rPr>
          <w:lang w:val="nl-NL"/>
        </w:rPr>
        <w:t xml:space="preserve"> managers.</w:t>
      </w: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The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manager </w:t>
      </w:r>
      <w:proofErr w:type="spellStart"/>
      <w:r>
        <w:rPr>
          <w:lang w:val="nl-NL"/>
        </w:rPr>
        <w:t>ensures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that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copies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reports</w:t>
      </w:r>
      <w:proofErr w:type="spellEnd"/>
      <w:r>
        <w:rPr>
          <w:lang w:val="nl-NL"/>
        </w:rPr>
        <w:t xml:space="preserve"> are </w:t>
      </w:r>
      <w:proofErr w:type="spellStart"/>
      <w:r>
        <w:rPr>
          <w:lang w:val="nl-NL"/>
        </w:rPr>
        <w:t>available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annual</w:t>
      </w:r>
      <w:proofErr w:type="spellEnd"/>
      <w:r>
        <w:rPr>
          <w:lang w:val="nl-NL"/>
        </w:rPr>
        <w:t xml:space="preserve"> review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management system </w:t>
      </w:r>
      <w:proofErr w:type="spellStart"/>
      <w:r>
        <w:rPr>
          <w:lang w:val="nl-NL"/>
        </w:rPr>
        <w:t>by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Top Management.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8.8. Follow-up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The management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department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concerned</w:t>
      </w:r>
      <w:proofErr w:type="spellEnd"/>
      <w:r>
        <w:rPr>
          <w:lang w:val="nl-NL"/>
        </w:rPr>
        <w:t xml:space="preserve"> or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functions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involved</w:t>
      </w:r>
      <w:proofErr w:type="spellEnd"/>
      <w:r>
        <w:rPr>
          <w:lang w:val="nl-NL"/>
        </w:rPr>
        <w:t xml:space="preserve"> is </w:t>
      </w: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taking</w:t>
      </w:r>
      <w:proofErr w:type="spellEnd"/>
      <w:r>
        <w:rPr>
          <w:lang w:val="nl-NL"/>
        </w:rPr>
        <w:t xml:space="preserve"> actions in follow up </w:t>
      </w:r>
      <w:proofErr w:type="spellStart"/>
      <w:r>
        <w:rPr>
          <w:lang w:val="nl-NL"/>
        </w:rPr>
        <w:t>to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 </w:t>
      </w:r>
      <w:proofErr w:type="spellStart"/>
      <w:r>
        <w:rPr>
          <w:lang w:val="nl-NL"/>
        </w:rPr>
        <w:t>results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The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manager checks </w:t>
      </w:r>
      <w:proofErr w:type="spellStart"/>
      <w:r>
        <w:rPr>
          <w:lang w:val="nl-NL"/>
        </w:rPr>
        <w:t>if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corrective</w:t>
      </w:r>
      <w:proofErr w:type="spellEnd"/>
      <w:r>
        <w:rPr>
          <w:lang w:val="nl-NL"/>
        </w:rPr>
        <w:t xml:space="preserve"> actions are </w:t>
      </w:r>
      <w:proofErr w:type="spellStart"/>
      <w:r>
        <w:rPr>
          <w:lang w:val="nl-NL"/>
        </w:rPr>
        <w:t>fulfilled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if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they</w:t>
      </w:r>
      <w:proofErr w:type="spellEnd"/>
      <w:r>
        <w:rPr>
          <w:lang w:val="nl-NL"/>
        </w:rPr>
        <w:t xml:space="preserve"> are </w:t>
      </w:r>
      <w:proofErr w:type="spellStart"/>
      <w:r>
        <w:rPr>
          <w:lang w:val="nl-NL"/>
        </w:rPr>
        <w:t>effective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8.9. Records: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The audit </w:t>
      </w:r>
      <w:proofErr w:type="spellStart"/>
      <w:r>
        <w:rPr>
          <w:lang w:val="nl-NL"/>
        </w:rPr>
        <w:t>reports</w:t>
      </w:r>
      <w:proofErr w:type="spellEnd"/>
      <w:r>
        <w:rPr>
          <w:lang w:val="nl-NL"/>
        </w:rPr>
        <w:t xml:space="preserve"> are </w:t>
      </w:r>
      <w:proofErr w:type="spellStart"/>
      <w:r>
        <w:rPr>
          <w:lang w:val="nl-NL"/>
        </w:rPr>
        <w:t>stored</w:t>
      </w:r>
      <w:proofErr w:type="spellEnd"/>
      <w:r>
        <w:rPr>
          <w:lang w:val="nl-NL"/>
        </w:rPr>
        <w:t xml:space="preserve"> at </w:t>
      </w:r>
      <w:proofErr w:type="spellStart"/>
      <w:r>
        <w:rPr>
          <w:lang w:val="nl-NL"/>
        </w:rPr>
        <w:t>least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two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years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after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execution</w:t>
      </w:r>
      <w:proofErr w:type="spellEnd"/>
      <w:r>
        <w:rPr>
          <w:lang w:val="nl-NL"/>
        </w:rPr>
        <w:t xml:space="preserve"> of </w:t>
      </w:r>
      <w:proofErr w:type="spellStart"/>
      <w:r>
        <w:rPr>
          <w:lang w:val="nl-NL"/>
        </w:rPr>
        <w:t>the</w:t>
      </w:r>
      <w:proofErr w:type="spellEnd"/>
      <w:r>
        <w:rPr>
          <w:lang w:val="nl-NL"/>
        </w:rPr>
        <w:t xml:space="preserve"> audit. </w:t>
      </w:r>
    </w:p>
    <w:p w:rsidR="001B046D" w:rsidRDefault="001B046D" w:rsidP="001B046D">
      <w:pPr>
        <w:rPr>
          <w:lang w:val="nl-NL"/>
        </w:rPr>
      </w:pPr>
      <w:r>
        <w:rPr>
          <w:lang w:val="nl-NL"/>
        </w:rPr>
        <w:t xml:space="preserve">          The </w:t>
      </w:r>
      <w:proofErr w:type="spellStart"/>
      <w:r>
        <w:rPr>
          <w:lang w:val="nl-NL"/>
        </w:rPr>
        <w:t>environmental</w:t>
      </w:r>
      <w:proofErr w:type="spellEnd"/>
      <w:r>
        <w:rPr>
          <w:lang w:val="nl-NL"/>
        </w:rPr>
        <w:t xml:space="preserve"> manager is </w:t>
      </w:r>
      <w:proofErr w:type="spellStart"/>
      <w:r>
        <w:rPr>
          <w:lang w:val="nl-NL"/>
        </w:rPr>
        <w:t>responsible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for</w:t>
      </w:r>
      <w:proofErr w:type="spellEnd"/>
      <w:r>
        <w:rPr>
          <w:lang w:val="nl-NL"/>
        </w:rPr>
        <w:t xml:space="preserve"> preserving these </w:t>
      </w:r>
      <w:proofErr w:type="spellStart"/>
      <w:r>
        <w:rPr>
          <w:lang w:val="nl-NL"/>
        </w:rPr>
        <w:t>reports</w:t>
      </w:r>
      <w:proofErr w:type="spellEnd"/>
      <w:r>
        <w:rPr>
          <w:lang w:val="nl-NL"/>
        </w:rPr>
        <w:t>.</w:t>
      </w: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tbl>
      <w:tblPr>
        <w:tblpPr w:leftFromText="141" w:rightFromText="141" w:vertAnchor="text" w:horzAnchor="margin" w:tblpY="101"/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402"/>
        <w:gridCol w:w="1407"/>
        <w:gridCol w:w="1403"/>
        <w:gridCol w:w="1683"/>
        <w:gridCol w:w="1403"/>
      </w:tblGrid>
      <w:tr w:rsidR="001B046D" w:rsidTr="001B046D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Written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Checked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ind w:right="-178"/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Approved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</w:tr>
    </w:tbl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suppressAutoHyphens/>
        <w:jc w:val="both"/>
        <w:rPr>
          <w:b/>
          <w:kern w:val="2"/>
          <w:sz w:val="22"/>
          <w:u w:val="single"/>
          <w:lang w:val="nl-NL"/>
        </w:rPr>
      </w:pPr>
      <w:r>
        <w:rPr>
          <w:b/>
          <w:kern w:val="2"/>
          <w:sz w:val="22"/>
          <w:lang w:val="nl-NL"/>
        </w:rPr>
        <w:lastRenderedPageBreak/>
        <w:t xml:space="preserve">9.0 </w:t>
      </w:r>
      <w:r>
        <w:rPr>
          <w:b/>
          <w:kern w:val="2"/>
          <w:sz w:val="22"/>
          <w:lang w:val="nl-NL"/>
        </w:rPr>
        <w:tab/>
        <w:t>Records</w:t>
      </w: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ind w:left="720"/>
        <w:jc w:val="both"/>
        <w:rPr>
          <w:kern w:val="2"/>
          <w:lang w:val="nl-NL"/>
        </w:rPr>
      </w:pPr>
      <w:r>
        <w:rPr>
          <w:kern w:val="2"/>
          <w:lang w:val="nl-NL"/>
        </w:rPr>
        <w:t xml:space="preserve">Records have </w:t>
      </w:r>
      <w:proofErr w:type="spellStart"/>
      <w:r>
        <w:rPr>
          <w:kern w:val="2"/>
          <w:lang w:val="nl-NL"/>
        </w:rPr>
        <w:t>to</w:t>
      </w:r>
      <w:proofErr w:type="spellEnd"/>
      <w:r>
        <w:rPr>
          <w:kern w:val="2"/>
          <w:lang w:val="nl-NL"/>
        </w:rPr>
        <w:t xml:space="preserve"> </w:t>
      </w:r>
      <w:proofErr w:type="spellStart"/>
      <w:r>
        <w:rPr>
          <w:kern w:val="2"/>
          <w:lang w:val="nl-NL"/>
        </w:rPr>
        <w:t>be</w:t>
      </w:r>
      <w:proofErr w:type="spellEnd"/>
      <w:r>
        <w:rPr>
          <w:kern w:val="2"/>
          <w:lang w:val="nl-NL"/>
        </w:rPr>
        <w:t xml:space="preserve"> </w:t>
      </w:r>
      <w:proofErr w:type="spellStart"/>
      <w:r>
        <w:rPr>
          <w:kern w:val="2"/>
          <w:lang w:val="nl-NL"/>
        </w:rPr>
        <w:t>retained</w:t>
      </w:r>
      <w:proofErr w:type="spellEnd"/>
      <w:r>
        <w:rPr>
          <w:kern w:val="2"/>
          <w:lang w:val="nl-NL"/>
        </w:rPr>
        <w:t xml:space="preserve"> as </w:t>
      </w:r>
      <w:proofErr w:type="spellStart"/>
      <w:r>
        <w:rPr>
          <w:kern w:val="2"/>
          <w:lang w:val="nl-NL"/>
        </w:rPr>
        <w:t>specified</w:t>
      </w:r>
      <w:proofErr w:type="spellEnd"/>
      <w:r>
        <w:rPr>
          <w:kern w:val="2"/>
          <w:lang w:val="nl-NL"/>
        </w:rPr>
        <w:t xml:space="preserve"> in </w:t>
      </w:r>
      <w:proofErr w:type="spellStart"/>
      <w:r>
        <w:rPr>
          <w:kern w:val="2"/>
          <w:lang w:val="nl-NL"/>
        </w:rPr>
        <w:t>this</w:t>
      </w:r>
      <w:proofErr w:type="spellEnd"/>
      <w:r>
        <w:rPr>
          <w:kern w:val="2"/>
          <w:lang w:val="nl-NL"/>
        </w:rPr>
        <w:t xml:space="preserve"> procedure.</w:t>
      </w:r>
    </w:p>
    <w:p w:rsidR="001B046D" w:rsidRDefault="001B046D" w:rsidP="001B046D">
      <w:pPr>
        <w:suppressAutoHyphens/>
        <w:jc w:val="both"/>
        <w:rPr>
          <w:kern w:val="2"/>
          <w:lang w:val="nl-NL"/>
        </w:rPr>
      </w:pP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p w:rsidR="001B046D" w:rsidRDefault="001B046D" w:rsidP="001B046D">
      <w:pPr>
        <w:suppressAutoHyphens/>
        <w:jc w:val="both"/>
        <w:rPr>
          <w:b/>
          <w:kern w:val="2"/>
          <w:sz w:val="22"/>
          <w:lang w:val="nl-NL"/>
        </w:rPr>
      </w:pPr>
    </w:p>
    <w:p w:rsidR="001B046D" w:rsidRDefault="001B046D" w:rsidP="001B046D">
      <w:pPr>
        <w:suppressAutoHyphens/>
        <w:jc w:val="both"/>
        <w:rPr>
          <w:b/>
          <w:kern w:val="2"/>
          <w:sz w:val="22"/>
          <w:lang w:val="nl-NL"/>
        </w:rPr>
      </w:pPr>
      <w:proofErr w:type="spellStart"/>
      <w:r>
        <w:rPr>
          <w:b/>
          <w:kern w:val="2"/>
          <w:sz w:val="22"/>
          <w:lang w:val="nl-NL"/>
        </w:rPr>
        <w:t>Registration</w:t>
      </w:r>
      <w:proofErr w:type="spellEnd"/>
      <w:r>
        <w:rPr>
          <w:b/>
          <w:kern w:val="2"/>
          <w:sz w:val="22"/>
          <w:lang w:val="nl-NL"/>
        </w:rPr>
        <w:t xml:space="preserve"> of change</w:t>
      </w:r>
    </w:p>
    <w:p w:rsidR="001B046D" w:rsidRDefault="001B046D" w:rsidP="001B046D">
      <w:pPr>
        <w:suppressAutoHyphens/>
        <w:jc w:val="both"/>
        <w:rPr>
          <w:kern w:val="2"/>
          <w:sz w:val="20"/>
          <w:lang w:val="nl-N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560"/>
        <w:gridCol w:w="4961"/>
        <w:gridCol w:w="1843"/>
      </w:tblGrid>
      <w:tr w:rsidR="001B046D" w:rsidTr="001B046D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46D" w:rsidRDefault="001B046D">
            <w:pPr>
              <w:tabs>
                <w:tab w:val="left" w:pos="-720"/>
              </w:tabs>
              <w:suppressAutoHyphens/>
              <w:spacing w:before="90"/>
              <w:jc w:val="center"/>
              <w:rPr>
                <w:b/>
                <w:kern w:val="2"/>
                <w:sz w:val="18"/>
                <w:lang w:val="nl-NL"/>
              </w:rPr>
            </w:pPr>
            <w:r>
              <w:rPr>
                <w:b/>
                <w:kern w:val="2"/>
                <w:sz w:val="18"/>
                <w:lang w:val="nl-NL"/>
              </w:rPr>
              <w:t>Date of change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46D" w:rsidRDefault="001B04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kern w:val="2"/>
                <w:sz w:val="18"/>
                <w:lang w:val="nl-NL"/>
              </w:rPr>
            </w:pPr>
            <w:proofErr w:type="spellStart"/>
            <w:r>
              <w:rPr>
                <w:b/>
                <w:kern w:val="2"/>
                <w:sz w:val="18"/>
                <w:lang w:val="nl-NL"/>
              </w:rPr>
              <w:t>Description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46D" w:rsidRDefault="001B04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kern w:val="2"/>
                <w:sz w:val="18"/>
                <w:lang w:val="nl-NL"/>
              </w:rPr>
            </w:pPr>
            <w:proofErr w:type="spellStart"/>
            <w:r>
              <w:rPr>
                <w:b/>
                <w:kern w:val="2"/>
                <w:sz w:val="18"/>
                <w:lang w:val="nl-NL"/>
              </w:rPr>
              <w:t>Sections</w:t>
            </w:r>
            <w:proofErr w:type="spellEnd"/>
            <w:r>
              <w:rPr>
                <w:b/>
                <w:kern w:val="2"/>
                <w:sz w:val="18"/>
                <w:lang w:val="nl-NL"/>
              </w:rPr>
              <w:t xml:space="preserve"> </w:t>
            </w:r>
            <w:proofErr w:type="spellStart"/>
            <w:r>
              <w:rPr>
                <w:b/>
                <w:kern w:val="2"/>
                <w:sz w:val="18"/>
                <w:lang w:val="nl-NL"/>
              </w:rPr>
              <w:t>concerned</w:t>
            </w:r>
            <w:proofErr w:type="spellEnd"/>
          </w:p>
        </w:tc>
      </w:tr>
      <w:tr w:rsidR="001B046D" w:rsidTr="001B046D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6D" w:rsidRDefault="001B04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kern w:val="2"/>
                <w:sz w:val="18"/>
                <w:lang w:val="nl-NL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6D" w:rsidRDefault="001B046D">
            <w:pPr>
              <w:tabs>
                <w:tab w:val="left" w:pos="-720"/>
              </w:tabs>
              <w:suppressAutoHyphens/>
              <w:spacing w:before="90" w:after="54"/>
              <w:rPr>
                <w:kern w:val="2"/>
                <w:sz w:val="18"/>
                <w:lang w:val="nl-N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6D" w:rsidRDefault="001B046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kern w:val="2"/>
                <w:sz w:val="18"/>
                <w:lang w:val="nl-NL"/>
              </w:rPr>
            </w:pPr>
          </w:p>
        </w:tc>
      </w:tr>
    </w:tbl>
    <w:p w:rsidR="001B046D" w:rsidRDefault="001B046D" w:rsidP="001B046D">
      <w:pPr>
        <w:rPr>
          <w:sz w:val="20"/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  <w:bookmarkStart w:id="0" w:name="_GoBack"/>
      <w:bookmarkEnd w:id="0"/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1402"/>
        <w:gridCol w:w="1407"/>
        <w:gridCol w:w="1403"/>
        <w:gridCol w:w="1683"/>
        <w:gridCol w:w="1403"/>
      </w:tblGrid>
      <w:tr w:rsidR="001B046D" w:rsidTr="001B046D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Written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Checked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6D" w:rsidRDefault="001B046D">
            <w:pPr>
              <w:ind w:right="-178"/>
              <w:rPr>
                <w:sz w:val="20"/>
                <w:lang w:val="nl-NL"/>
              </w:rPr>
            </w:pPr>
            <w:proofErr w:type="spellStart"/>
            <w:r>
              <w:rPr>
                <w:sz w:val="20"/>
                <w:lang w:val="nl-NL"/>
              </w:rPr>
              <w:t>Approved</w:t>
            </w:r>
            <w:proofErr w:type="spellEnd"/>
            <w:r>
              <w:rPr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  <w:lang w:val="nl-NL"/>
              </w:rPr>
              <w:t>by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6D" w:rsidRDefault="001B046D">
            <w:pPr>
              <w:rPr>
                <w:lang w:val="nl-NL"/>
              </w:rPr>
            </w:pPr>
          </w:p>
        </w:tc>
      </w:tr>
    </w:tbl>
    <w:p w:rsidR="001B046D" w:rsidRDefault="001B046D" w:rsidP="001B046D"/>
    <w:p w:rsidR="001B046D" w:rsidRDefault="001B046D" w:rsidP="001B046D">
      <w:pPr>
        <w:rPr>
          <w:lang w:val="nl-NL"/>
        </w:rPr>
      </w:pPr>
    </w:p>
    <w:p w:rsidR="001B046D" w:rsidRDefault="001B046D" w:rsidP="001B046D">
      <w:pPr>
        <w:rPr>
          <w:lang w:val="nl-NL"/>
        </w:rPr>
      </w:pPr>
    </w:p>
    <w:p w:rsidR="00645E00" w:rsidRDefault="00645E00"/>
    <w:sectPr w:rsidR="00645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1CF1"/>
    <w:multiLevelType w:val="hybridMultilevel"/>
    <w:tmpl w:val="BCBE698C"/>
    <w:lvl w:ilvl="0" w:tplc="99E4535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6D"/>
    <w:rsid w:val="001B046D"/>
    <w:rsid w:val="006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0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0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2016-11-03T14:35:00Z</dcterms:created>
  <dcterms:modified xsi:type="dcterms:W3CDTF">2016-11-03T14:36:00Z</dcterms:modified>
</cp:coreProperties>
</file>